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9D4971" w:rsidRDefault="006B3D1C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BF7D63" w:rsidRDefault="00BF7D63" w:rsidP="009B1F6A">
      <w:pPr>
        <w:spacing w:line="360" w:lineRule="auto"/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745649" w:rsidRPr="005D6CB8" w:rsidRDefault="006A4AF5" w:rsidP="009B1F6A">
      <w:pPr>
        <w:spacing w:line="360" w:lineRule="auto"/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 «Горячая линия</w:t>
      </w:r>
      <w:r w:rsidR="00B55217" w:rsidRPr="005D6CB8">
        <w:rPr>
          <w:rFonts w:ascii="Segoe UI" w:eastAsia="Calibri" w:hAnsi="Segoe UI" w:cs="Segoe UI"/>
          <w:sz w:val="32"/>
          <w:szCs w:val="32"/>
          <w:lang w:eastAsia="sk-SK"/>
        </w:rPr>
        <w:t>»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Росреестра Татарстана и Кадастровой палаты </w:t>
      </w:r>
      <w:r w:rsidR="006F2FF0">
        <w:rPr>
          <w:rFonts w:ascii="Segoe UI" w:eastAsia="Calibri" w:hAnsi="Segoe UI" w:cs="Segoe UI"/>
          <w:sz w:val="32"/>
          <w:szCs w:val="32"/>
          <w:lang w:eastAsia="sk-SK"/>
        </w:rPr>
        <w:t xml:space="preserve">в вопросах и ответах </w:t>
      </w:r>
    </w:p>
    <w:p w:rsidR="009B1F6A" w:rsidRPr="009B1F6A" w:rsidRDefault="00507148" w:rsidP="009B1F6A">
      <w:pPr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В Управлении</w:t>
      </w:r>
      <w:r w:rsidR="009B1F6A" w:rsidRPr="009B1F6A">
        <w:rPr>
          <w:rFonts w:ascii="Segoe UI" w:eastAsia="Times New Roman" w:hAnsi="Segoe UI" w:cs="Segoe UI"/>
          <w:color w:val="000000"/>
        </w:rPr>
        <w:t xml:space="preserve"> Росреестра </w:t>
      </w:r>
      <w:r>
        <w:rPr>
          <w:rFonts w:ascii="Segoe UI" w:eastAsia="Times New Roman" w:hAnsi="Segoe UI" w:cs="Segoe UI"/>
          <w:color w:val="000000"/>
        </w:rPr>
        <w:t>по Республике Татарстан состоялась горячая линия</w:t>
      </w:r>
      <w:r w:rsidR="009B1F6A" w:rsidRPr="009B1F6A">
        <w:rPr>
          <w:rFonts w:ascii="Segoe UI" w:eastAsia="Times New Roman" w:hAnsi="Segoe UI" w:cs="Segoe UI"/>
          <w:color w:val="000000"/>
        </w:rPr>
        <w:t xml:space="preserve"> по вопросам</w:t>
      </w:r>
      <w:r w:rsidR="006A4AF5">
        <w:rPr>
          <w:rFonts w:ascii="Segoe UI" w:eastAsia="Times New Roman" w:hAnsi="Segoe UI" w:cs="Segoe UI"/>
          <w:color w:val="000000"/>
        </w:rPr>
        <w:t xml:space="preserve"> регистрации</w:t>
      </w:r>
      <w:r w:rsidR="00BF7D63">
        <w:rPr>
          <w:rFonts w:ascii="Segoe UI" w:eastAsia="Times New Roman" w:hAnsi="Segoe UI" w:cs="Segoe UI"/>
          <w:color w:val="000000"/>
        </w:rPr>
        <w:t xml:space="preserve"> прав и кадастровому учету. В рамках ее проведения было проконсультировано более 50 татарстанцев. </w:t>
      </w:r>
      <w:r w:rsidR="009B1F6A">
        <w:rPr>
          <w:rFonts w:ascii="Segoe UI" w:hAnsi="Segoe UI" w:cs="Segoe UI"/>
          <w:color w:val="000000"/>
        </w:rPr>
        <w:t>П</w:t>
      </w:r>
      <w:r w:rsidR="009B1F6A" w:rsidRPr="006B3D1C">
        <w:rPr>
          <w:rFonts w:ascii="Segoe UI" w:hAnsi="Segoe UI" w:cs="Segoe UI"/>
          <w:color w:val="000000"/>
        </w:rPr>
        <w:t xml:space="preserve">редлагаем Вашему вниманию </w:t>
      </w:r>
      <w:r w:rsidR="00BF7D63">
        <w:rPr>
          <w:rFonts w:ascii="Segoe UI" w:hAnsi="Segoe UI" w:cs="Segoe UI"/>
          <w:color w:val="000000"/>
        </w:rPr>
        <w:t>некоторые вопросы и ответы на них</w:t>
      </w:r>
      <w:r w:rsidR="009B1F6A" w:rsidRPr="006B3D1C">
        <w:rPr>
          <w:rFonts w:ascii="Segoe UI" w:hAnsi="Segoe UI" w:cs="Segoe UI"/>
          <w:color w:val="000000"/>
        </w:rPr>
        <w:t>.</w:t>
      </w:r>
    </w:p>
    <w:p w:rsidR="006A4AF5" w:rsidRPr="006A4AF5" w:rsidRDefault="006A4AF5" w:rsidP="006A4AF5">
      <w:pPr>
        <w:pStyle w:val="ConsPlusNormal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 xml:space="preserve">- </w:t>
      </w:r>
      <w:r w:rsidRPr="006A4AF5">
        <w:rPr>
          <w:rFonts w:ascii="Segoe UI" w:hAnsi="Segoe UI" w:cs="Segoe UI"/>
          <w:b/>
          <w:color w:val="000000"/>
          <w:sz w:val="22"/>
          <w:szCs w:val="22"/>
        </w:rPr>
        <w:t xml:space="preserve">У меня жилой дом. Хочу подарить </w:t>
      </w:r>
      <w:r>
        <w:rPr>
          <w:rFonts w:ascii="Segoe UI" w:hAnsi="Segoe UI" w:cs="Segoe UI"/>
          <w:b/>
          <w:color w:val="000000"/>
          <w:sz w:val="22"/>
          <w:szCs w:val="22"/>
        </w:rPr>
        <w:t>половину</w:t>
      </w:r>
      <w:r w:rsidRPr="006A4AF5">
        <w:rPr>
          <w:rFonts w:ascii="Segoe UI" w:hAnsi="Segoe UI" w:cs="Segoe UI"/>
          <w:b/>
          <w:color w:val="000000"/>
          <w:sz w:val="22"/>
          <w:szCs w:val="22"/>
        </w:rPr>
        <w:t xml:space="preserve"> своей сестре. Как это сделать, можно ли обойтись без нотариуса?</w:t>
      </w:r>
    </w:p>
    <w:p w:rsidR="006A4AF5" w:rsidRPr="006A4AF5" w:rsidRDefault="006A4AF5" w:rsidP="006A4AF5">
      <w:pPr>
        <w:pStyle w:val="ConsPlusNormal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- Согласно действующему законодательству</w:t>
      </w:r>
      <w:r w:rsidRPr="006A4AF5">
        <w:rPr>
          <w:rFonts w:ascii="Segoe UI" w:hAnsi="Segoe UI" w:cs="Segoe UI"/>
          <w:color w:val="000000"/>
          <w:sz w:val="22"/>
          <w:szCs w:val="22"/>
        </w:rPr>
        <w:t xml:space="preserve"> сделки по отчуждению долей подлежат нотариальному удостоверению. Если Вы являетесь собственником дома и хотите подарить ½ долю своей </w:t>
      </w:r>
      <w:r>
        <w:rPr>
          <w:rFonts w:ascii="Segoe UI" w:hAnsi="Segoe UI" w:cs="Segoe UI"/>
          <w:color w:val="000000"/>
          <w:sz w:val="22"/>
          <w:szCs w:val="22"/>
        </w:rPr>
        <w:t xml:space="preserve">сестре, то Вам необходимо </w:t>
      </w:r>
      <w:r w:rsidRPr="006A4AF5">
        <w:rPr>
          <w:rFonts w:ascii="Segoe UI" w:hAnsi="Segoe UI" w:cs="Segoe UI"/>
          <w:color w:val="000000"/>
          <w:sz w:val="22"/>
          <w:szCs w:val="22"/>
        </w:rPr>
        <w:t>обратиться к нотариусу для составления договора дарения ½ доли</w:t>
      </w:r>
      <w:r>
        <w:rPr>
          <w:rFonts w:ascii="Segoe UI" w:hAnsi="Segoe UI" w:cs="Segoe UI"/>
          <w:color w:val="000000"/>
          <w:sz w:val="22"/>
          <w:szCs w:val="22"/>
        </w:rPr>
        <w:t>, п</w:t>
      </w:r>
      <w:r w:rsidRPr="006A4AF5">
        <w:rPr>
          <w:rFonts w:ascii="Segoe UI" w:hAnsi="Segoe UI" w:cs="Segoe UI"/>
          <w:color w:val="000000"/>
          <w:sz w:val="22"/>
          <w:szCs w:val="22"/>
        </w:rPr>
        <w:t>осле чего нотариус может направить все документы на государственную регистраци</w:t>
      </w:r>
      <w:r>
        <w:rPr>
          <w:rFonts w:ascii="Segoe UI" w:hAnsi="Segoe UI" w:cs="Segoe UI"/>
          <w:color w:val="000000"/>
          <w:sz w:val="22"/>
          <w:szCs w:val="22"/>
        </w:rPr>
        <w:t>ю, либо в</w:t>
      </w:r>
      <w:r w:rsidRPr="006A4AF5">
        <w:rPr>
          <w:rFonts w:ascii="Segoe UI" w:hAnsi="Segoe UI" w:cs="Segoe UI"/>
          <w:color w:val="000000"/>
          <w:sz w:val="22"/>
          <w:szCs w:val="22"/>
        </w:rPr>
        <w:t>ы сами можете сдать документы для проведения государс</w:t>
      </w:r>
      <w:r>
        <w:rPr>
          <w:rFonts w:ascii="Segoe UI" w:hAnsi="Segoe UI" w:cs="Segoe UI"/>
          <w:color w:val="000000"/>
          <w:sz w:val="22"/>
          <w:szCs w:val="22"/>
        </w:rPr>
        <w:t>твенной регистрации в любое МФЦ. П</w:t>
      </w:r>
      <w:r w:rsidRPr="006A4AF5">
        <w:rPr>
          <w:rFonts w:ascii="Segoe UI" w:hAnsi="Segoe UI" w:cs="Segoe UI"/>
          <w:color w:val="000000"/>
          <w:sz w:val="22"/>
          <w:szCs w:val="22"/>
        </w:rPr>
        <w:t>ри себе необходимо иметь документ</w:t>
      </w:r>
      <w:r>
        <w:rPr>
          <w:rFonts w:ascii="Segoe UI" w:hAnsi="Segoe UI" w:cs="Segoe UI"/>
          <w:color w:val="000000"/>
          <w:sz w:val="22"/>
          <w:szCs w:val="22"/>
        </w:rPr>
        <w:t>,</w:t>
      </w:r>
      <w:r w:rsidRPr="006A4AF5">
        <w:rPr>
          <w:rFonts w:ascii="Segoe UI" w:hAnsi="Segoe UI" w:cs="Segoe UI"/>
          <w:color w:val="000000"/>
          <w:sz w:val="22"/>
          <w:szCs w:val="22"/>
        </w:rPr>
        <w:t xml:space="preserve"> удостоверяющий личность. В соответствии с</w:t>
      </w:r>
      <w:r>
        <w:rPr>
          <w:rFonts w:ascii="Segoe UI" w:hAnsi="Segoe UI" w:cs="Segoe UI"/>
          <w:color w:val="000000"/>
          <w:sz w:val="22"/>
          <w:szCs w:val="22"/>
        </w:rPr>
        <w:t xml:space="preserve"> действующим законодательством </w:t>
      </w:r>
      <w:r w:rsidRPr="006A4AF5">
        <w:rPr>
          <w:rFonts w:ascii="Segoe UI" w:hAnsi="Segoe UI" w:cs="Segoe UI"/>
          <w:color w:val="000000"/>
          <w:sz w:val="22"/>
          <w:szCs w:val="22"/>
        </w:rPr>
        <w:t>при но</w:t>
      </w:r>
      <w:r>
        <w:rPr>
          <w:rFonts w:ascii="Segoe UI" w:hAnsi="Segoe UI" w:cs="Segoe UI"/>
          <w:color w:val="000000"/>
          <w:sz w:val="22"/>
          <w:szCs w:val="22"/>
        </w:rPr>
        <w:t>тариальном удостоверении сделки</w:t>
      </w:r>
      <w:r w:rsidRPr="006A4AF5">
        <w:rPr>
          <w:rFonts w:ascii="Segoe UI" w:hAnsi="Segoe UI" w:cs="Segoe UI"/>
          <w:color w:val="000000"/>
          <w:sz w:val="22"/>
          <w:szCs w:val="22"/>
        </w:rPr>
        <w:t xml:space="preserve"> обратиться за государственной регистрацией может одна из сторон этой сделки (даритель или одаряемый), то есть приходить всем участник</w:t>
      </w:r>
      <w:r>
        <w:rPr>
          <w:rFonts w:ascii="Segoe UI" w:hAnsi="Segoe UI" w:cs="Segoe UI"/>
          <w:color w:val="000000"/>
          <w:sz w:val="22"/>
          <w:szCs w:val="22"/>
        </w:rPr>
        <w:t xml:space="preserve">ам необязательно. Обращаем внимание, что за </w:t>
      </w:r>
      <w:proofErr w:type="spellStart"/>
      <w:r>
        <w:rPr>
          <w:rFonts w:ascii="Segoe UI" w:hAnsi="Segoe UI" w:cs="Segoe UI"/>
          <w:color w:val="000000"/>
          <w:sz w:val="22"/>
          <w:szCs w:val="22"/>
        </w:rPr>
        <w:t>гос</w:t>
      </w:r>
      <w:r w:rsidRPr="006A4AF5">
        <w:rPr>
          <w:rFonts w:ascii="Segoe UI" w:hAnsi="Segoe UI" w:cs="Segoe UI"/>
          <w:color w:val="000000"/>
          <w:sz w:val="22"/>
          <w:szCs w:val="22"/>
        </w:rPr>
        <w:t>регистрацию</w:t>
      </w:r>
      <w:proofErr w:type="spellEnd"/>
      <w:r w:rsidRPr="006A4AF5">
        <w:rPr>
          <w:rFonts w:ascii="Segoe UI" w:hAnsi="Segoe UI" w:cs="Segoe UI"/>
          <w:color w:val="000000"/>
          <w:sz w:val="22"/>
          <w:szCs w:val="22"/>
        </w:rPr>
        <w:t xml:space="preserve"> прав предусмотрена государственная пошлина, которая составляет для физических лиц 2000 рублей.</w:t>
      </w:r>
    </w:p>
    <w:p w:rsidR="006A4AF5" w:rsidRDefault="006A4AF5" w:rsidP="006A4AF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AF5" w:rsidRPr="006A4AF5" w:rsidRDefault="006A4AF5" w:rsidP="006A4AF5">
      <w:pPr>
        <w:pStyle w:val="ConsPlusNormal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 xml:space="preserve">- </w:t>
      </w:r>
      <w:r w:rsidRPr="006A4AF5">
        <w:rPr>
          <w:rFonts w:ascii="Segoe UI" w:hAnsi="Segoe UI" w:cs="Segoe UI"/>
          <w:b/>
          <w:color w:val="000000"/>
          <w:sz w:val="22"/>
          <w:szCs w:val="22"/>
        </w:rPr>
        <w:t xml:space="preserve">У меня в собственности есть садовый  дом в </w:t>
      </w:r>
      <w:proofErr w:type="spellStart"/>
      <w:r w:rsidRPr="006A4AF5">
        <w:rPr>
          <w:rFonts w:ascii="Segoe UI" w:hAnsi="Segoe UI" w:cs="Segoe UI"/>
          <w:b/>
          <w:color w:val="000000"/>
          <w:sz w:val="22"/>
          <w:szCs w:val="22"/>
        </w:rPr>
        <w:t>Верхнеуслонском</w:t>
      </w:r>
      <w:proofErr w:type="spellEnd"/>
      <w:r w:rsidRPr="006A4AF5">
        <w:rPr>
          <w:rFonts w:ascii="Segoe UI" w:hAnsi="Segoe UI" w:cs="Segoe UI"/>
          <w:b/>
          <w:color w:val="000000"/>
          <w:sz w:val="22"/>
          <w:szCs w:val="22"/>
        </w:rPr>
        <w:t xml:space="preserve"> районе.   Заказав выписку из Единого государственного реестра недвижимости о кадастровой стоимости</w:t>
      </w:r>
      <w:r w:rsidR="00BE16A8">
        <w:rPr>
          <w:rFonts w:ascii="Segoe UI" w:hAnsi="Segoe UI" w:cs="Segoe UI"/>
          <w:b/>
          <w:color w:val="000000"/>
          <w:sz w:val="22"/>
          <w:szCs w:val="22"/>
        </w:rPr>
        <w:t>,</w:t>
      </w:r>
      <w:r w:rsidRPr="006A4AF5">
        <w:rPr>
          <w:rFonts w:ascii="Segoe UI" w:hAnsi="Segoe UI" w:cs="Segoe UI"/>
          <w:b/>
          <w:color w:val="000000"/>
          <w:sz w:val="22"/>
          <w:szCs w:val="22"/>
        </w:rPr>
        <w:t xml:space="preserve"> обнаружила,  что  кадастровая стоимость моего объекта,  на мой взгляд, завышена, с чем я не согласна. Подскажите, пожалуйста, что мне  сейчас делать?</w:t>
      </w:r>
    </w:p>
    <w:p w:rsidR="006A4AF5" w:rsidRPr="006A4AF5" w:rsidRDefault="006A4AF5" w:rsidP="006A4AF5">
      <w:pPr>
        <w:pStyle w:val="ConsPlusNormal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:rsidR="006A4AF5" w:rsidRPr="006A4AF5" w:rsidRDefault="006A4AF5" w:rsidP="006A4AF5">
      <w:pPr>
        <w:pStyle w:val="ConsPlusNormal"/>
        <w:jc w:val="both"/>
        <w:rPr>
          <w:rFonts w:ascii="Segoe UI" w:hAnsi="Segoe UI" w:cs="Segoe UI"/>
          <w:color w:val="000000"/>
          <w:sz w:val="22"/>
          <w:szCs w:val="22"/>
        </w:rPr>
      </w:pPr>
      <w:proofErr w:type="gramStart"/>
      <w:r>
        <w:rPr>
          <w:spacing w:val="3"/>
          <w:sz w:val="28"/>
          <w:szCs w:val="28"/>
        </w:rPr>
        <w:t xml:space="preserve">- </w:t>
      </w:r>
      <w:r w:rsidR="00BE16A8">
        <w:rPr>
          <w:rFonts w:ascii="Segoe UI" w:hAnsi="Segoe UI" w:cs="Segoe UI"/>
          <w:color w:val="000000"/>
          <w:sz w:val="22"/>
          <w:szCs w:val="22"/>
        </w:rPr>
        <w:t>Если вы</w:t>
      </w:r>
      <w:r w:rsidRPr="006A4AF5">
        <w:rPr>
          <w:rFonts w:ascii="Segoe UI" w:hAnsi="Segoe UI" w:cs="Segoe UI"/>
          <w:color w:val="000000"/>
          <w:sz w:val="22"/>
          <w:szCs w:val="22"/>
        </w:rPr>
        <w:t xml:space="preserve"> не сог</w:t>
      </w:r>
      <w:r w:rsidR="00BE16A8">
        <w:rPr>
          <w:rFonts w:ascii="Segoe UI" w:hAnsi="Segoe UI" w:cs="Segoe UI"/>
          <w:color w:val="000000"/>
          <w:sz w:val="22"/>
          <w:szCs w:val="22"/>
        </w:rPr>
        <w:t>ласны с кадастровой стоимостью в</w:t>
      </w:r>
      <w:r w:rsidRPr="006A4AF5">
        <w:rPr>
          <w:rFonts w:ascii="Segoe UI" w:hAnsi="Segoe UI" w:cs="Segoe UI"/>
          <w:color w:val="000000"/>
          <w:sz w:val="22"/>
          <w:szCs w:val="22"/>
        </w:rPr>
        <w:t>ашего объекта недвижимости, то вы можете обратиться с заявлением в Комиссию по рассмотрению споров о результатах определения кадастровой стоимости при Управлении Росреестра по Республике Татарстан, приложив выписку из Единого государственного реестра недвижимости (ЕГРН) о кадастровой стоимости объекта недвижимости, нотариально заверенную копию правоустанавливающего документа на объект недвижимости (либо Выписка из ЕГРН об основных характеристиках</w:t>
      </w:r>
      <w:proofErr w:type="gramEnd"/>
      <w:r w:rsidRPr="006A4AF5">
        <w:rPr>
          <w:rFonts w:ascii="Segoe UI" w:hAnsi="Segoe UI" w:cs="Segoe UI"/>
          <w:color w:val="000000"/>
          <w:sz w:val="22"/>
          <w:szCs w:val="22"/>
        </w:rPr>
        <w:t xml:space="preserve"> и зарегистрированных </w:t>
      </w:r>
      <w:proofErr w:type="gramStart"/>
      <w:r w:rsidR="00BE16A8">
        <w:rPr>
          <w:rFonts w:ascii="Segoe UI" w:hAnsi="Segoe UI" w:cs="Segoe UI"/>
          <w:color w:val="000000"/>
          <w:sz w:val="22"/>
          <w:szCs w:val="22"/>
        </w:rPr>
        <w:t>правах</w:t>
      </w:r>
      <w:proofErr w:type="gramEnd"/>
      <w:r w:rsidR="00BE16A8">
        <w:rPr>
          <w:rFonts w:ascii="Segoe UI" w:hAnsi="Segoe UI" w:cs="Segoe UI"/>
          <w:color w:val="000000"/>
          <w:sz w:val="22"/>
          <w:szCs w:val="22"/>
        </w:rPr>
        <w:t xml:space="preserve"> на объект недвижимости), а</w:t>
      </w:r>
      <w:r w:rsidRPr="006A4AF5">
        <w:rPr>
          <w:rFonts w:ascii="Segoe UI" w:hAnsi="Segoe UI" w:cs="Segoe UI"/>
          <w:color w:val="000000"/>
          <w:sz w:val="22"/>
          <w:szCs w:val="22"/>
        </w:rPr>
        <w:t xml:space="preserve"> также документы, подтверждающие  недостоверность сведений об объекте недвижимости, использованных при определении его кадастровой стоимости, в случае, если заявление подается по основанию недостоверности указанных сведений. Либо отчет об оценке рыночной стоимости объекта недвижимости, составленный на бумажном носителе, а также подписанный усиленной квалифицированной электронной подписью  в форме электронного документа, в случае если заявление  подается по основанию установления в отношении объекта недвижимости его рыночной стоимости.</w:t>
      </w:r>
    </w:p>
    <w:p w:rsidR="006A4AF5" w:rsidRDefault="006A4AF5" w:rsidP="006A4AF5">
      <w:pPr>
        <w:pStyle w:val="ConsPlusNormal"/>
        <w:jc w:val="both"/>
        <w:rPr>
          <w:rFonts w:ascii="Segoe UI" w:hAnsi="Segoe UI" w:cs="Segoe UI"/>
          <w:color w:val="000000"/>
          <w:sz w:val="22"/>
          <w:szCs w:val="22"/>
        </w:rPr>
      </w:pPr>
      <w:r w:rsidRPr="006A4AF5">
        <w:rPr>
          <w:rFonts w:ascii="Segoe UI" w:hAnsi="Segoe UI" w:cs="Segoe UI"/>
          <w:color w:val="000000"/>
          <w:sz w:val="22"/>
          <w:szCs w:val="22"/>
        </w:rPr>
        <w:t>Непосредственно с заявлением необходимо обращаться лич</w:t>
      </w:r>
      <w:r w:rsidR="006A2BB4">
        <w:rPr>
          <w:rFonts w:ascii="Segoe UI" w:hAnsi="Segoe UI" w:cs="Segoe UI"/>
          <w:color w:val="000000"/>
          <w:sz w:val="22"/>
          <w:szCs w:val="22"/>
        </w:rPr>
        <w:t xml:space="preserve">но  по адресу: </w:t>
      </w:r>
      <w:proofErr w:type="gramStart"/>
      <w:r w:rsidRPr="006A4AF5">
        <w:rPr>
          <w:rFonts w:ascii="Segoe UI" w:hAnsi="Segoe UI" w:cs="Segoe UI"/>
          <w:color w:val="000000"/>
          <w:sz w:val="22"/>
          <w:szCs w:val="22"/>
        </w:rPr>
        <w:t>г</w:t>
      </w:r>
      <w:proofErr w:type="gramEnd"/>
      <w:r w:rsidRPr="006A4AF5">
        <w:rPr>
          <w:rFonts w:ascii="Segoe UI" w:hAnsi="Segoe UI" w:cs="Segoe UI"/>
          <w:color w:val="000000"/>
          <w:sz w:val="22"/>
          <w:szCs w:val="22"/>
        </w:rPr>
        <w:t>.</w:t>
      </w:r>
      <w:r w:rsidR="006A2BB4">
        <w:rPr>
          <w:rFonts w:ascii="Segoe UI" w:hAnsi="Segoe UI" w:cs="Segoe UI"/>
          <w:color w:val="000000"/>
          <w:sz w:val="22"/>
          <w:szCs w:val="22"/>
        </w:rPr>
        <w:t xml:space="preserve"> Казань,  ул. Авангардная, 74. Т</w:t>
      </w:r>
      <w:r w:rsidRPr="006A4AF5">
        <w:rPr>
          <w:rFonts w:ascii="Segoe UI" w:hAnsi="Segoe UI" w:cs="Segoe UI"/>
          <w:color w:val="000000"/>
          <w:sz w:val="22"/>
          <w:szCs w:val="22"/>
        </w:rPr>
        <w:t>акже документы можно направить почтой.</w:t>
      </w:r>
      <w:r w:rsidRPr="006A4AF5">
        <w:rPr>
          <w:rFonts w:ascii="Segoe UI" w:hAnsi="Segoe UI" w:cs="Segoe UI"/>
          <w:color w:val="000000"/>
          <w:sz w:val="22"/>
          <w:szCs w:val="22"/>
        </w:rPr>
        <w:tab/>
      </w:r>
      <w:r w:rsidR="006A2BB4">
        <w:rPr>
          <w:rFonts w:ascii="Segoe UI" w:hAnsi="Segoe UI" w:cs="Segoe UI"/>
          <w:color w:val="000000"/>
          <w:sz w:val="22"/>
          <w:szCs w:val="22"/>
        </w:rPr>
        <w:t>Кроме того, с заявлением об оспаривании</w:t>
      </w:r>
      <w:r w:rsidRPr="006A4AF5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6A4AF5">
        <w:rPr>
          <w:rFonts w:ascii="Segoe UI" w:hAnsi="Segoe UI" w:cs="Segoe UI"/>
          <w:color w:val="000000"/>
          <w:sz w:val="22"/>
          <w:szCs w:val="22"/>
        </w:rPr>
        <w:lastRenderedPageBreak/>
        <w:t>кадастровой стоимости объекта недвижимости это можно обратиться в суд.  Вы, как физическое лицо, можете выбрать – обратиться в суд или комиссию, а вот юридические лица обязаны сначала обратиться именно в комиссию.</w:t>
      </w:r>
    </w:p>
    <w:p w:rsidR="00D741E5" w:rsidRDefault="00D741E5" w:rsidP="006A4AF5">
      <w:pPr>
        <w:pStyle w:val="ConsPlusNormal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D741E5" w:rsidRPr="00D741E5" w:rsidRDefault="00D741E5" w:rsidP="00D741E5">
      <w:pPr>
        <w:pStyle w:val="ConsPlusNormal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D741E5">
        <w:rPr>
          <w:rFonts w:ascii="Segoe UI" w:hAnsi="Segoe UI" w:cs="Segoe UI"/>
          <w:b/>
          <w:color w:val="000000"/>
          <w:sz w:val="22"/>
          <w:szCs w:val="22"/>
        </w:rPr>
        <w:t xml:space="preserve">- Хочу отказаться от земельного участка, так как давно им не пользуюсь. Как это сделать? </w:t>
      </w:r>
    </w:p>
    <w:p w:rsidR="00D741E5" w:rsidRDefault="00D741E5" w:rsidP="00D741E5">
      <w:pPr>
        <w:pStyle w:val="ConsPlusNormal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:rsidR="00D741E5" w:rsidRPr="00D741E5" w:rsidRDefault="00D741E5" w:rsidP="00D741E5">
      <w:pPr>
        <w:pStyle w:val="ConsPlusNormal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-</w:t>
      </w:r>
      <w:r w:rsidRPr="00D741E5">
        <w:rPr>
          <w:rFonts w:ascii="Segoe UI" w:hAnsi="Segoe UI" w:cs="Segoe UI"/>
          <w:color w:val="000000"/>
          <w:sz w:val="22"/>
          <w:szCs w:val="22"/>
        </w:rPr>
        <w:t xml:space="preserve"> Данный вопрос регулируется статьей 56 Закона от13.07.2015 №218-ФЗ «О государственной регистрации недвижимости». </w:t>
      </w:r>
      <w:r>
        <w:rPr>
          <w:rFonts w:ascii="Segoe UI" w:hAnsi="Segoe UI" w:cs="Segoe UI"/>
          <w:color w:val="000000"/>
          <w:sz w:val="22"/>
          <w:szCs w:val="22"/>
        </w:rPr>
        <w:t>Г</w:t>
      </w:r>
      <w:r w:rsidRPr="00D741E5">
        <w:rPr>
          <w:rFonts w:ascii="Segoe UI" w:hAnsi="Segoe UI" w:cs="Segoe UI"/>
          <w:color w:val="000000"/>
          <w:sz w:val="22"/>
          <w:szCs w:val="22"/>
        </w:rPr>
        <w:t>осударственная регистрация прекращения права собственности вследствие отказа от права на земельный участок или земельную долю осуществляется на основании заявления собственника земельного участка или земельной доли. К заявлению прилагается правоустанавливающий документ на земельный участок либо документ, устанавливающий или удостоверяющий  право заявителя на земельную долю. Предоставление данных документов не  требуется, если право ранее было зарегистрировано в ЕГРН.</w:t>
      </w:r>
    </w:p>
    <w:p w:rsidR="00D741E5" w:rsidRPr="00D741E5" w:rsidRDefault="00D741E5" w:rsidP="00D741E5">
      <w:pPr>
        <w:pStyle w:val="ConsPlusNormal"/>
        <w:jc w:val="both"/>
        <w:rPr>
          <w:rFonts w:ascii="Segoe UI" w:hAnsi="Segoe UI" w:cs="Segoe UI"/>
          <w:color w:val="000000"/>
          <w:sz w:val="22"/>
          <w:szCs w:val="22"/>
        </w:rPr>
      </w:pPr>
      <w:r w:rsidRPr="00D741E5">
        <w:rPr>
          <w:rFonts w:ascii="Segoe UI" w:hAnsi="Segoe UI" w:cs="Segoe UI"/>
          <w:color w:val="000000"/>
          <w:sz w:val="22"/>
          <w:szCs w:val="22"/>
        </w:rPr>
        <w:t>При этом положения части 3 статьи 69  настоящего закона не применяются, т.е. не требуется  обязательная государственная регистрация в  ЕГРН права на объект в случае, если права возникли до 30.01.1998г. либо если права на земельный участок или земельную долю возникли  в силу закона: вследствие обстоятельств, указанных в законе, не со</w:t>
      </w:r>
      <w:r>
        <w:rPr>
          <w:rFonts w:ascii="Segoe UI" w:hAnsi="Segoe UI" w:cs="Segoe UI"/>
          <w:color w:val="000000"/>
          <w:sz w:val="22"/>
          <w:szCs w:val="22"/>
        </w:rPr>
        <w:t xml:space="preserve"> дня регистрации прав (например </w:t>
      </w:r>
      <w:proofErr w:type="gramStart"/>
      <w:r w:rsidRPr="00D741E5">
        <w:rPr>
          <w:rFonts w:ascii="Segoe UI" w:hAnsi="Segoe UI" w:cs="Segoe UI"/>
          <w:color w:val="000000"/>
          <w:sz w:val="22"/>
          <w:szCs w:val="22"/>
        </w:rPr>
        <w:t>–н</w:t>
      </w:r>
      <w:proofErr w:type="gramEnd"/>
      <w:r w:rsidRPr="00D741E5">
        <w:rPr>
          <w:rFonts w:ascii="Segoe UI" w:hAnsi="Segoe UI" w:cs="Segoe UI"/>
          <w:color w:val="000000"/>
          <w:sz w:val="22"/>
          <w:szCs w:val="22"/>
        </w:rPr>
        <w:t>аследование).</w:t>
      </w:r>
    </w:p>
    <w:p w:rsidR="00D741E5" w:rsidRDefault="00D741E5" w:rsidP="00D741E5">
      <w:pPr>
        <w:pStyle w:val="ConsPlusNormal"/>
        <w:jc w:val="both"/>
        <w:rPr>
          <w:rFonts w:ascii="Segoe UI" w:hAnsi="Segoe UI" w:cs="Segoe UI"/>
          <w:color w:val="000000"/>
          <w:sz w:val="22"/>
          <w:szCs w:val="22"/>
        </w:rPr>
      </w:pPr>
      <w:r w:rsidRPr="00D741E5">
        <w:rPr>
          <w:rFonts w:ascii="Segoe UI" w:hAnsi="Segoe UI" w:cs="Segoe UI"/>
          <w:color w:val="000000"/>
          <w:sz w:val="22"/>
          <w:szCs w:val="22"/>
        </w:rPr>
        <w:t>При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образования, к собственности которых будут отнесены эти земельный участок или земельная доля, без заявления о регистрации возникновения или перехода права.</w:t>
      </w:r>
    </w:p>
    <w:p w:rsidR="000C2156" w:rsidRPr="000C2156" w:rsidRDefault="000C2156" w:rsidP="000C2156">
      <w:pPr>
        <w:pStyle w:val="ConsPlusNormal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0C2156">
        <w:rPr>
          <w:rFonts w:ascii="Segoe UI" w:hAnsi="Segoe UI" w:cs="Segoe UI"/>
          <w:b/>
          <w:color w:val="000000"/>
          <w:sz w:val="22"/>
          <w:szCs w:val="22"/>
        </w:rPr>
        <w:t>- В 2014 году зарегистрировали договор долевого участия в строительстве (квартира) в ЕГРН. Какие документы нужно будет представить для регистрации права собственности на квартиру после сдачи многоквартирного дома в эксплуатацию?</w:t>
      </w:r>
    </w:p>
    <w:p w:rsidR="000C2156" w:rsidRPr="000C2156" w:rsidRDefault="000C2156" w:rsidP="000C2156">
      <w:pPr>
        <w:pStyle w:val="ConsPlusNormal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- </w:t>
      </w:r>
      <w:r w:rsidRPr="000C2156">
        <w:rPr>
          <w:rFonts w:ascii="Segoe UI" w:hAnsi="Segoe UI" w:cs="Segoe UI"/>
          <w:color w:val="000000"/>
          <w:sz w:val="22"/>
          <w:szCs w:val="22"/>
        </w:rPr>
        <w:t xml:space="preserve">После подписания  с застройщиком  Акта приема-передачи квартиры Вам  необходимо  обратиться в орган регистрации прав с заявлением о государственной регистрации права собственности  на квартиру, приложив акт приема-передачи квартиры ( 2 </w:t>
      </w:r>
      <w:proofErr w:type="spellStart"/>
      <w:proofErr w:type="gramStart"/>
      <w:r w:rsidRPr="000C2156">
        <w:rPr>
          <w:rFonts w:ascii="Segoe UI" w:hAnsi="Segoe UI" w:cs="Segoe UI"/>
          <w:color w:val="000000"/>
          <w:sz w:val="22"/>
          <w:szCs w:val="22"/>
        </w:rPr>
        <w:t>экз</w:t>
      </w:r>
      <w:proofErr w:type="spellEnd"/>
      <w:proofErr w:type="gramEnd"/>
      <w:r w:rsidRPr="000C2156">
        <w:rPr>
          <w:rFonts w:ascii="Segoe UI" w:hAnsi="Segoe UI" w:cs="Segoe UI"/>
          <w:color w:val="000000"/>
          <w:sz w:val="22"/>
          <w:szCs w:val="22"/>
        </w:rPr>
        <w:t>), договор участия в долевом строительстве (1 оригинал и 1 копия), договор уступки  права требования (при наличии)- 1 оригинал и 1 копия, а также оплатить госпошлину в размере 2000 руб.</w:t>
      </w:r>
    </w:p>
    <w:p w:rsidR="000C2156" w:rsidRPr="000C2156" w:rsidRDefault="000C2156" w:rsidP="000C2156">
      <w:pPr>
        <w:pStyle w:val="ConsPlusNormal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0C2156">
        <w:rPr>
          <w:rFonts w:ascii="Segoe UI" w:hAnsi="Segoe UI" w:cs="Segoe UI"/>
          <w:b/>
          <w:color w:val="000000"/>
          <w:sz w:val="22"/>
          <w:szCs w:val="22"/>
        </w:rPr>
        <w:t>- Как мне изменить в ЕГРН назначение садового нежилого дома на жилой дом?</w:t>
      </w:r>
    </w:p>
    <w:p w:rsidR="000C2156" w:rsidRPr="000C2156" w:rsidRDefault="000C2156" w:rsidP="000C2156">
      <w:pPr>
        <w:pStyle w:val="ConsPlusNormal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- </w:t>
      </w:r>
      <w:r w:rsidRPr="000C2156">
        <w:rPr>
          <w:rFonts w:ascii="Segoe UI" w:hAnsi="Segoe UI" w:cs="Segoe UI"/>
          <w:color w:val="000000"/>
          <w:sz w:val="22"/>
          <w:szCs w:val="22"/>
        </w:rPr>
        <w:t xml:space="preserve">Порядок  признания садового дома жилым домом установлен вступившим в силу с 01.01.2019г Постановлением Правительства РФ от 24.12.2018 №1653. Для признания садового дома жилым домом  собственник дома представляет в  уполномоченный орган местного самоуправления непосредственно  либо через МФЦ заявление; выписку из ЕГРН, содержащую сведения о зарегистрированных правах на садовый дом, либо правоустанавливающий документ на дом, если право на садовый дом не зарегистрировано в ЕГРН;  </w:t>
      </w:r>
      <w:proofErr w:type="gramStart"/>
      <w:r w:rsidRPr="000C2156">
        <w:rPr>
          <w:rFonts w:ascii="Segoe UI" w:hAnsi="Segoe UI" w:cs="Segoe UI"/>
          <w:color w:val="000000"/>
          <w:sz w:val="22"/>
          <w:szCs w:val="22"/>
        </w:rPr>
        <w:t>заключение</w:t>
      </w:r>
      <w:proofErr w:type="gramEnd"/>
      <w:r w:rsidRPr="000C2156">
        <w:rPr>
          <w:rFonts w:ascii="Segoe UI" w:hAnsi="Segoe UI" w:cs="Segoe UI"/>
          <w:color w:val="000000"/>
          <w:sz w:val="22"/>
          <w:szCs w:val="22"/>
        </w:rPr>
        <w:t xml:space="preserve"> по обследованию технического состояния дома, подтверждающее соответствие садового дома требованиям к надежности и безопасности; если садовый дом обременен правами третьих лиц – нотариально удостоверенное согласие этих лиц на признание садового дома жилым домом.</w:t>
      </w:r>
    </w:p>
    <w:p w:rsidR="000C2156" w:rsidRDefault="000C2156" w:rsidP="000C2156">
      <w:pPr>
        <w:pStyle w:val="ConsPlusNormal"/>
        <w:jc w:val="both"/>
        <w:rPr>
          <w:rFonts w:ascii="Segoe UI" w:hAnsi="Segoe UI" w:cs="Segoe UI"/>
          <w:color w:val="000000"/>
          <w:sz w:val="22"/>
          <w:szCs w:val="22"/>
        </w:rPr>
      </w:pPr>
      <w:r w:rsidRPr="000C2156">
        <w:rPr>
          <w:rFonts w:ascii="Segoe UI" w:hAnsi="Segoe UI" w:cs="Segoe UI"/>
          <w:color w:val="000000"/>
          <w:sz w:val="22"/>
          <w:szCs w:val="22"/>
        </w:rPr>
        <w:t>После принятия решения о признании садового дома жилым домом орган местного самоуправления, принявший такое решение, самостоятельно обращается в порядке межведомственного взаимодействия с заявлением о внесении соответствующих сведений в ЕГРН в орган регистрации прав – в Управление Росреестра по Республике Татарстан.</w:t>
      </w:r>
    </w:p>
    <w:p w:rsidR="00595762" w:rsidRPr="006A4AF5" w:rsidRDefault="00595762" w:rsidP="006A4AF5">
      <w:pPr>
        <w:pStyle w:val="ConsPlusNormal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5D6CB8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BF7D63" w:rsidRDefault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A3DAC"/>
    <w:multiLevelType w:val="hybridMultilevel"/>
    <w:tmpl w:val="C0C83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30979"/>
    <w:multiLevelType w:val="hybridMultilevel"/>
    <w:tmpl w:val="E51C24AA"/>
    <w:lvl w:ilvl="0" w:tplc="5F72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F44"/>
    <w:rsid w:val="000B40D1"/>
    <w:rsid w:val="000C2156"/>
    <w:rsid w:val="000D1AA9"/>
    <w:rsid w:val="00181B32"/>
    <w:rsid w:val="001E1C8D"/>
    <w:rsid w:val="00227BBB"/>
    <w:rsid w:val="002D3C72"/>
    <w:rsid w:val="002E31D9"/>
    <w:rsid w:val="00320271"/>
    <w:rsid w:val="003319FE"/>
    <w:rsid w:val="00384650"/>
    <w:rsid w:val="003E2748"/>
    <w:rsid w:val="00424156"/>
    <w:rsid w:val="004535A1"/>
    <w:rsid w:val="00502C7C"/>
    <w:rsid w:val="00507148"/>
    <w:rsid w:val="00595762"/>
    <w:rsid w:val="005D6CB8"/>
    <w:rsid w:val="005E794D"/>
    <w:rsid w:val="0065127A"/>
    <w:rsid w:val="006A2BB4"/>
    <w:rsid w:val="006A4AF5"/>
    <w:rsid w:val="006B3D1C"/>
    <w:rsid w:val="006F2FF0"/>
    <w:rsid w:val="0070667B"/>
    <w:rsid w:val="00745649"/>
    <w:rsid w:val="0085240C"/>
    <w:rsid w:val="008926E3"/>
    <w:rsid w:val="008C3879"/>
    <w:rsid w:val="008F2A6F"/>
    <w:rsid w:val="008F35AA"/>
    <w:rsid w:val="0090169A"/>
    <w:rsid w:val="0092561D"/>
    <w:rsid w:val="0094651C"/>
    <w:rsid w:val="00950645"/>
    <w:rsid w:val="009B1F6A"/>
    <w:rsid w:val="00A35CC7"/>
    <w:rsid w:val="00B55217"/>
    <w:rsid w:val="00BC293C"/>
    <w:rsid w:val="00BD6645"/>
    <w:rsid w:val="00BE16A8"/>
    <w:rsid w:val="00BF7D63"/>
    <w:rsid w:val="00C65527"/>
    <w:rsid w:val="00CF7B03"/>
    <w:rsid w:val="00D13E40"/>
    <w:rsid w:val="00D1457A"/>
    <w:rsid w:val="00D16232"/>
    <w:rsid w:val="00D44384"/>
    <w:rsid w:val="00D741E5"/>
    <w:rsid w:val="00E00C74"/>
    <w:rsid w:val="00E07FBB"/>
    <w:rsid w:val="00E27137"/>
    <w:rsid w:val="00E33D7C"/>
    <w:rsid w:val="00E52A33"/>
    <w:rsid w:val="00E94C20"/>
    <w:rsid w:val="00EE1C6D"/>
    <w:rsid w:val="00FD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link w:val="10"/>
    <w:uiPriority w:val="9"/>
    <w:qFormat/>
    <w:rsid w:val="006B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6F2FF0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FF0"/>
    <w:pPr>
      <w:widowControl w:val="0"/>
      <w:shd w:val="clear" w:color="auto" w:fill="FFFFFF"/>
      <w:spacing w:before="420" w:after="0" w:line="182" w:lineRule="exact"/>
      <w:ind w:hanging="300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ConsPlusNormal">
    <w:name w:val="ConsPlusNormal"/>
    <w:rsid w:val="006A4A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6A4A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19</cp:revision>
  <cp:lastPrinted>2019-03-27T11:54:00Z</cp:lastPrinted>
  <dcterms:created xsi:type="dcterms:W3CDTF">2019-03-27T11:58:00Z</dcterms:created>
  <dcterms:modified xsi:type="dcterms:W3CDTF">2020-01-31T11:04:00Z</dcterms:modified>
</cp:coreProperties>
</file>